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3 -->
  <w:body>
    <w:p>
      <w:pPr>
        <w:pStyle w:val="Arial10"/>
      </w:pPr>
      <w:r w:rsidR="00A77B3E">
        <w:rPr>
          <w:rStyle w:val="Bold"/>
        </w:rPr>
        <w:t>Pregunta con solicitud de respuesta escrita E-002273/2023</w:t>
      </w:r>
    </w:p>
    <w:p>
      <w:pPr>
        <w:pStyle w:val="Arial10"/>
      </w:pPr>
      <w:r>
        <w:rPr>
          <w:rStyle w:val="Bold"/>
        </w:rPr>
        <w:t>a la Comisión</w:t>
      </w:r>
    </w:p>
    <w:p>
      <w:pPr>
        <w:pStyle w:val="Arial10"/>
      </w:pPr>
      <w:r>
        <w:t>Artículo 138 del Reglamento interno</w:t>
      </w:r>
    </w:p>
    <w:p>
      <w:pPr>
        <w:pStyle w:val="Arial10After10"/>
      </w:pPr>
      <w:r>
        <w:rPr>
          <w:rStyle w:val="Bold"/>
        </w:rPr>
        <w:t>Milan Brglez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Frances Fitzgerald</w:t>
      </w:r>
      <w:r>
        <w:t xml:space="preserve"> (</w:t>
      </w:r>
      <w:r>
        <w:t>PPE</w:t>
      </w:r>
      <w:r>
        <w:t xml:space="preserve">), </w:t>
      </w:r>
      <w:r>
        <w:rPr>
          <w:rStyle w:val="Bold"/>
        </w:rPr>
        <w:t>Olivier Chastel</w:t>
      </w:r>
      <w:r>
        <w:t xml:space="preserve"> (</w:t>
      </w:r>
      <w:r>
        <w:t>Renew</w:t>
      </w:r>
      <w:r>
        <w:t xml:space="preserve">), </w:t>
      </w:r>
      <w:r>
        <w:rPr>
          <w:rStyle w:val="Bold"/>
        </w:rPr>
        <w:t>Marie Toussaint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Gabriele Bischoff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Dietmar Köster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Dan-Ştefan Motreanu</w:t>
      </w:r>
      <w:r>
        <w:t xml:space="preserve"> (</w:t>
      </w:r>
      <w:r>
        <w:t>PPE</w:t>
      </w:r>
      <w:r>
        <w:t xml:space="preserve">), </w:t>
      </w:r>
      <w:r>
        <w:rPr>
          <w:rStyle w:val="Bold"/>
        </w:rPr>
        <w:t>Vilija Blinkevičiūtė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Klemen Grošelj</w:t>
      </w:r>
      <w:r>
        <w:t xml:space="preserve"> (</w:t>
      </w:r>
      <w:r>
        <w:t>Renew</w:t>
      </w:r>
      <w:r>
        <w:t xml:space="preserve">), </w:t>
      </w:r>
      <w:r>
        <w:rPr>
          <w:rStyle w:val="Bold"/>
        </w:rPr>
        <w:t>Jordi Solé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Matjaž Nemec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Mounir Satouri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Estrella Durá Ferrandis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Lina Gálvez Muñoz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Agnes Jongerius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Ignazio Corrao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Marc Angel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Magdalena Adamowicz</w:t>
      </w:r>
      <w:r>
        <w:t xml:space="preserve"> (</w:t>
      </w:r>
      <w:r>
        <w:t>PPE</w:t>
      </w:r>
      <w:r>
        <w:t xml:space="preserve">), </w:t>
      </w:r>
      <w:r>
        <w:rPr>
          <w:rStyle w:val="Bold"/>
        </w:rPr>
        <w:t>Katarína Roth Neveďalová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Antoni Comín i Oliveres</w:t>
      </w:r>
      <w:r>
        <w:t xml:space="preserve"> (</w:t>
      </w:r>
      <w:r>
        <w:t>NI</w:t>
      </w:r>
      <w:r>
        <w:t xml:space="preserve">), </w:t>
      </w:r>
      <w:r>
        <w:rPr>
          <w:rStyle w:val="Bold"/>
        </w:rPr>
        <w:t>Carles Puigdemont i Casamajó</w:t>
      </w:r>
      <w:r>
        <w:t xml:space="preserve"> (</w:t>
      </w:r>
      <w:r>
        <w:t>NI</w:t>
      </w:r>
      <w:r>
        <w:t xml:space="preserve">), </w:t>
      </w:r>
      <w:r>
        <w:rPr>
          <w:rStyle w:val="Bold"/>
        </w:rPr>
        <w:t>Eugenia Rodríguez Palop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Kim Van Sparrentak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Sara Cerdas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Radka Maxová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Marc Tarabella</w:t>
      </w:r>
      <w:r>
        <w:t xml:space="preserve"> (</w:t>
      </w:r>
      <w:r>
        <w:t>NI</w:t>
      </w:r>
      <w:r>
        <w:t xml:space="preserve">), </w:t>
      </w:r>
      <w:r>
        <w:rPr>
          <w:rStyle w:val="Bold"/>
        </w:rPr>
        <w:t>Aurore Lalucq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Evelyn Regner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Damien Carême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Traian Băsescu</w:t>
      </w:r>
      <w:r>
        <w:t xml:space="preserve"> (</w:t>
      </w:r>
      <w:r>
        <w:t>PPE</w:t>
      </w:r>
      <w:r>
        <w:t xml:space="preserve">), </w:t>
      </w:r>
      <w:r>
        <w:rPr>
          <w:rStyle w:val="Bold"/>
        </w:rPr>
        <w:t>Anna Júlia Donáth</w:t>
      </w:r>
      <w:r>
        <w:t xml:space="preserve"> (</w:t>
      </w:r>
      <w:r>
        <w:t>Renew</w:t>
      </w:r>
      <w:r>
        <w:t>)</w:t>
      </w:r>
    </w:p>
    <w:p>
      <w:pPr>
        <w:pStyle w:val="Subject"/>
      </w:pPr>
      <w:r>
        <w:t>Asunto</w:t>
      </w:r>
      <w:r>
        <w:t>:</w:t>
      </w:r>
      <w:r>
        <w:tab/>
      </w:r>
      <w:r>
        <w:t>La ratificación del Convenio n.º 189 de la OIT por los Estados miembros de la Unión</w:t>
      </w:r>
    </w:p>
    <w:p>
      <w:pPr>
        <w:pStyle w:val="Body"/>
      </w:pPr>
      <w:r>
        <w:t>El Convenio 189 de la OIT que promueve el trabajo decente para las trabajadoras y los trabajadores domésticos entró en vigor el 5 de septiembre de 2013. Es un tratado emblemático, que establece un marco mundial para el reconocimiento y la protección de las trabajadoras y los trabajadores domésticos. Sin embargo, hasta la fecha solo nueve países de la Unión han ratificado el Convenio: Italia, Irlanda, Portugal, Bélgica, Suecia, España, Alemania, Malta y Finlandia. Cuantos más países ratifiquen y apliquen el Convenio, más probabilidades tendrán las trabajadoras y los trabajadores domésticos de obtener reconocimiento.</w:t>
      </w:r>
    </w:p>
    <w:p>
      <w:pPr>
        <w:pStyle w:val="Body"/>
      </w:pPr>
      <w:r>
        <w:t>El 28 de enero de 2014, el Consejo de Ministros de la Unión adoptó una Decisión por la que se autorizaba a los Estados miembros a ratificar el Convenio a propuesta de la Comisión. Sin embargo, desde entonces, la Comisión no ha tomado ninguna medida pertinente para apoyar la ratificación del Convenio n.º 189 de la OIT.</w:t>
      </w:r>
    </w:p>
    <w:p>
      <w:pPr>
        <w:pStyle w:val="itemList"/>
      </w:pPr>
      <w:r>
        <w:t>1.</w:t>
      </w:r>
      <w:r>
        <w:tab/>
      </w:r>
      <w:r>
        <w:t>¿Está considerando la Comisión alguna acción para que los Estados miembros ratifiquen y apliquen el Convenio n.º 189 de la OIT sobre las trabajadoras y los trabajadores domésticos?</w:t>
      </w:r>
    </w:p>
    <w:p>
      <w:pPr>
        <w:pStyle w:val="itemList"/>
      </w:pPr>
      <w:r>
        <w:t>2.</w:t>
      </w:r>
      <w:r>
        <w:tab/>
      </w:r>
      <w:r>
        <w:t>¿Está considerando la Comisión alguna acción para promover el reconocimiento de las trabajadoras y los trabajadores domésticos?</w:t>
      </w:r>
    </w:p>
    <w:p>
      <w:pPr>
        <w:pStyle w:val="Supporter"/>
      </w:pPr>
      <w:r>
        <w:rPr>
          <w:rStyle w:val="Bold"/>
        </w:rPr>
        <w:t>Apoyo</w:t>
      </w:r>
      <w:r>
        <w:rPr>
          <w:rStyle w:val="FootnoteReference"/>
        </w:rPr>
        <w:footnoteReference w:id="0"/>
      </w:r>
    </w:p>
    <w:p>
      <w:pPr>
        <w:pStyle w:val="Body"/>
      </w:pPr>
      <w:r>
        <w:t>Presentación:19.7.2023</w:t>
      </w:r>
    </w:p>
    <w:sectPr>
      <w:footerReference w:type="even" r:id="rId5"/>
      <w:footerReference w:type="default" r:id="rId6"/>
      <w:footerReference w:type="first" r:id="rId7"/>
      <w:pgSz w:w="11906" w:h="16838"/>
      <w:pgMar w:top="1440" w:right="1440" w:bottom="2000" w:left="1440" w:header="568" w:footer="568" w:gutter="0"/>
      <w:cols w:num="1"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PE752.509v01-00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PE752.509v01-00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PE752.509v01-00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Esta pregunta está apoyada por otro diputado además de sus autores:Rosa D'Amato(Verts/ALE)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1F497D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 con solicitud de respuesta escrita</dc:title>
  <dc:creator>e-Parliament@europarl.europa.eu</dc:creator>
  <cp:lastModifiedBy>e-Parliament@europarl.europa.eu</cp:lastModifiedBy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20230904-082032-000334-459454</vt:lpwstr>
  </property>
</Properties>
</file>