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Question for written answer E-002435/2023</w:t>
      </w:r>
    </w:p>
    <w:p>
      <w:pPr>
        <w:pStyle w:val="Arial10"/>
      </w:pPr>
      <w:r>
        <w:rPr>
          <w:rStyle w:val="Bold"/>
        </w:rPr>
        <w:t>to the Council</w:t>
      </w:r>
    </w:p>
    <w:p>
      <w:pPr>
        <w:pStyle w:val="Arial10"/>
      </w:pPr>
      <w:r>
        <w:t>Rule 138</w:t>
      </w:r>
    </w:p>
    <w:p>
      <w:pPr>
        <w:pStyle w:val="Arial10After10"/>
      </w:pPr>
      <w:r>
        <w:rPr>
          <w:rStyle w:val="Bold"/>
        </w:rPr>
        <w:t>Sandra Pereira</w:t>
      </w:r>
      <w:r>
        <w:t xml:space="preserve"> (</w:t>
      </w:r>
      <w:r>
        <w:t>The Left</w:t>
      </w:r>
      <w:r>
        <w:t xml:space="preserve">), </w:t>
      </w:r>
      <w:r>
        <w:rPr>
          <w:rStyle w:val="Bold"/>
        </w:rPr>
        <w:t>Clare Daly</w:t>
      </w:r>
      <w:r>
        <w:t xml:space="preserve"> (</w:t>
      </w:r>
      <w:r>
        <w:t>The Left</w:t>
      </w:r>
      <w:r>
        <w:t xml:space="preserve">), </w:t>
      </w:r>
      <w:r>
        <w:rPr>
          <w:rStyle w:val="Bold"/>
        </w:rPr>
        <w:t>Sabrina Pignedoli</w:t>
      </w:r>
      <w:r>
        <w:t xml:space="preserve"> (</w:t>
      </w:r>
      <w:r>
        <w:t>NI</w:t>
      </w:r>
      <w:r>
        <w:t xml:space="preserve">), </w:t>
      </w:r>
      <w:r>
        <w:rPr>
          <w:rStyle w:val="Bold"/>
        </w:rPr>
        <w:t>Mick Wallace</w:t>
      </w:r>
      <w:r>
        <w:t xml:space="preserve"> (</w:t>
      </w:r>
      <w:r>
        <w:t>The Left</w:t>
      </w:r>
      <w:r>
        <w:t xml:space="preserve">), </w:t>
      </w:r>
      <w:r>
        <w:rPr>
          <w:rStyle w:val="Bold"/>
        </w:rPr>
        <w:t>Marc Botenga</w:t>
      </w:r>
      <w:r>
        <w:t xml:space="preserve"> (</w:t>
      </w:r>
      <w:r>
        <w:t>The Left</w:t>
      </w:r>
      <w:r>
        <w:t xml:space="preserve">), </w:t>
      </w:r>
      <w:r>
        <w:rPr>
          <w:rStyle w:val="Bold"/>
        </w:rPr>
        <w:t>Eugenia Rodríguez Palop</w:t>
      </w:r>
      <w:r>
        <w:t xml:space="preserve"> (</w:t>
      </w:r>
      <w:r>
        <w:t>The Left</w:t>
      </w:r>
      <w:r>
        <w:t xml:space="preserve">), </w:t>
      </w:r>
      <w:r>
        <w:rPr>
          <w:rStyle w:val="Bold"/>
        </w:rPr>
        <w:t>Manu Pineda</w:t>
      </w:r>
      <w:r>
        <w:t xml:space="preserve"> (</w:t>
      </w:r>
      <w:r>
        <w:t>The Left</w:t>
      </w:r>
      <w:r>
        <w:t xml:space="preserve">), </w:t>
      </w:r>
      <w:r>
        <w:rPr>
          <w:rStyle w:val="Bold"/>
        </w:rPr>
        <w:t>Ana Miranda</w:t>
      </w:r>
      <w:r>
        <w:t xml:space="preserve"> (</w:t>
      </w:r>
      <w:r>
        <w:t>Verts/ALE</w:t>
      </w:r>
      <w:r>
        <w:t xml:space="preserve">), </w:t>
      </w:r>
      <w:r>
        <w:rPr>
          <w:rStyle w:val="Bold"/>
        </w:rPr>
        <w:t>Javier Moreno Sánchez</w:t>
      </w:r>
      <w:r>
        <w:t xml:space="preserve"> (</w:t>
      </w:r>
      <w:r>
        <w:t>S&amp;D</w:t>
      </w:r>
      <w:r>
        <w:t xml:space="preserve">), </w:t>
      </w:r>
      <w:r>
        <w:rPr>
          <w:rStyle w:val="Bold"/>
        </w:rPr>
        <w:t>Massimiliano Smeriglio</w:t>
      </w:r>
      <w:r>
        <w:t xml:space="preserve"> (</w:t>
      </w:r>
      <w:r>
        <w:t>S&amp;D</w:t>
      </w:r>
      <w:r>
        <w:t xml:space="preserve">), </w:t>
      </w:r>
      <w:r>
        <w:rPr>
          <w:rStyle w:val="Bold"/>
        </w:rPr>
        <w:t>Stelios Kouloglou</w:t>
      </w:r>
      <w:r>
        <w:t xml:space="preserve"> (</w:t>
      </w:r>
      <w:r>
        <w:t>The Left</w:t>
      </w:r>
      <w:r>
        <w:t xml:space="preserve">), </w:t>
      </w:r>
      <w:r>
        <w:rPr>
          <w:rStyle w:val="Bold"/>
        </w:rPr>
        <w:t>Konstantinos Arvanitis</w:t>
      </w:r>
      <w:r>
        <w:t xml:space="preserve"> (</w:t>
      </w:r>
      <w:r>
        <w:t>The Left</w:t>
      </w:r>
      <w:r>
        <w:t xml:space="preserve">), </w:t>
      </w:r>
      <w:r>
        <w:rPr>
          <w:rStyle w:val="Bold"/>
        </w:rPr>
        <w:t>Martin Buschmann</w:t>
      </w:r>
      <w:r>
        <w:t xml:space="preserve"> (</w:t>
      </w:r>
      <w:r>
        <w:t>NI</w:t>
      </w:r>
      <w:r>
        <w:t xml:space="preserve">), </w:t>
      </w:r>
      <w:r>
        <w:rPr>
          <w:rStyle w:val="Bold"/>
        </w:rPr>
        <w:t>Kateřina Konečná</w:t>
      </w:r>
      <w:r>
        <w:t xml:space="preserve"> (</w:t>
      </w:r>
      <w:r>
        <w:t>The Left</w:t>
      </w:r>
      <w:r>
        <w:t xml:space="preserve">), </w:t>
      </w:r>
      <w:r>
        <w:rPr>
          <w:rStyle w:val="Bold"/>
        </w:rPr>
        <w:t>Patrizia Toia</w:t>
      </w:r>
      <w:r>
        <w:t xml:space="preserve"> (</w:t>
      </w:r>
      <w:r>
        <w:t>S&amp;D</w:t>
      </w:r>
      <w:r>
        <w:t xml:space="preserve">), </w:t>
      </w:r>
      <w:r>
        <w:rPr>
          <w:rStyle w:val="Bold"/>
        </w:rPr>
        <w:t>Sira Rego</w:t>
      </w:r>
      <w:r>
        <w:t xml:space="preserve"> (</w:t>
      </w:r>
      <w:r>
        <w:t>The Left</w:t>
      </w:r>
      <w:r>
        <w:t xml:space="preserve">), </w:t>
      </w:r>
      <w:r>
        <w:rPr>
          <w:rStyle w:val="Bold"/>
        </w:rPr>
        <w:t>Fabio Massimo Castaldo</w:t>
      </w:r>
      <w:r>
        <w:t xml:space="preserve"> (</w:t>
      </w:r>
      <w:r>
        <w:t>NI</w:t>
      </w:r>
      <w:r>
        <w:t xml:space="preserve">), </w:t>
      </w:r>
      <w:r>
        <w:rPr>
          <w:rStyle w:val="Bold"/>
        </w:rPr>
        <w:t>Lefteris Nikolaou-Alavanos</w:t>
      </w:r>
      <w:r>
        <w:t xml:space="preserve"> (</w:t>
      </w:r>
      <w:r>
        <w:t>NI</w:t>
      </w:r>
      <w:r>
        <w:t xml:space="preserve">), </w:t>
      </w:r>
      <w:r>
        <w:rPr>
          <w:rStyle w:val="Bold"/>
        </w:rPr>
        <w:t>Kostas Papadakis</w:t>
      </w:r>
      <w:r>
        <w:t xml:space="preserve"> (</w:t>
      </w:r>
      <w:r>
        <w:t>NI</w:t>
      </w:r>
      <w:r>
        <w:t xml:space="preserve">), </w:t>
      </w:r>
      <w:r>
        <w:rPr>
          <w:rStyle w:val="Bold"/>
        </w:rPr>
        <w:t>Leila Chaibi</w:t>
      </w:r>
      <w:r>
        <w:t xml:space="preserve"> (</w:t>
      </w:r>
      <w:r>
        <w:t>The Left</w:t>
      </w:r>
      <w:r>
        <w:t xml:space="preserve">), </w:t>
      </w:r>
      <w:r>
        <w:rPr>
          <w:rStyle w:val="Bold"/>
        </w:rPr>
        <w:t>João Pimenta Lopes</w:t>
      </w:r>
      <w:r>
        <w:t xml:space="preserve"> (</w:t>
      </w:r>
      <w:r>
        <w:t>The Left</w:t>
      </w:r>
      <w:r>
        <w:t xml:space="preserve">), </w:t>
      </w:r>
      <w:r>
        <w:rPr>
          <w:rStyle w:val="Bold"/>
        </w:rPr>
        <w:t>Ignazio Corrao</w:t>
      </w:r>
      <w:r>
        <w:t xml:space="preserve"> (</w:t>
      </w:r>
      <w:r>
        <w:t>Verts/ALE</w:t>
      </w:r>
      <w:r>
        <w:t>)</w:t>
      </w:r>
    </w:p>
    <w:p>
      <w:pPr>
        <w:pStyle w:val="Subject"/>
      </w:pPr>
      <w:r>
        <w:t>Subject</w:t>
      </w:r>
      <w:r>
        <w:t>:</w:t>
      </w:r>
      <w:r>
        <w:tab/>
      </w:r>
      <w:r>
        <w:t>Cuba’s inclusion on the list of so-called state sponsors of terrorism</w:t>
      </w:r>
    </w:p>
    <w:p>
      <w:pPr>
        <w:pStyle w:val="Body"/>
      </w:pPr>
      <w:r>
        <w:t>On 28 February 2023, the US State Department published its Country Reports on Terrorism 2021, in which it insists on arbitrarily maintaining Cuba on its list of so-called state sponsors of terrorism.</w:t>
      </w:r>
    </w:p>
    <w:p>
      <w:pPr>
        <w:pStyle w:val="Body"/>
      </w:pPr>
      <w:r>
        <w:t>Cuba was removed from this illegitimate list in 2015, just after the normalisation of relations between the two countries was announced. It was then added again in 2021, on the pretext that it was hosting members of the Colombian National Liberation Army on its territory in the framework of the peace negotiations between that organisation and the Colombian Government.</w:t>
      </w:r>
    </w:p>
    <w:p>
      <w:pPr>
        <w:pStyle w:val="Body"/>
      </w:pPr>
      <w:r>
        <w:t>Cuba’s reinclusion on the list is just another pretext for maintaining the economic, commercial and financial blockade against the country, the extraterritorial effects of which have a direct impact on EU Member States and companies.</w:t>
      </w:r>
    </w:p>
    <w:p>
      <w:pPr>
        <w:pStyle w:val="Body"/>
      </w:pPr>
      <w:r>
        <w:t>The sanctions imposed on the countries on the list not only limit aid and trade with the US, but also entail significant international financial restrictions that negatively affect trade relations with other operators, particularly those from EU Member States.</w:t>
      </w:r>
    </w:p>
    <w:p>
      <w:pPr>
        <w:pStyle w:val="itemList"/>
      </w:pPr>
      <w:r>
        <w:t>1.</w:t>
      </w:r>
      <w:r>
        <w:tab/>
      </w:r>
      <w:r>
        <w:t>Were any steps taken with respect to the US authorities, in addition to public statements, regarding the non-reinclusion of Cuba on this list?</w:t>
      </w:r>
    </w:p>
    <w:p>
      <w:pPr>
        <w:pStyle w:val="itemList"/>
      </w:pPr>
      <w:r>
        <w:t>2.</w:t>
      </w:r>
      <w:r>
        <w:tab/>
      </w:r>
      <w:r>
        <w:t>Have any measures been adopted to protect EU operators from the extraterritorial impact of Cuba’s inclusion on this illegitimate list?</w:t>
      </w:r>
    </w:p>
    <w:p>
      <w:pPr>
        <w:pStyle w:val="Body"/>
      </w:pPr>
      <w:r>
        <w:t>Submitted: 23.8.2023</w:t>
      </w:r>
    </w:p>
    <w:sectPr>
      <w:footerReference w:type="even" r:id="rId4"/>
      <w:footerReference w:type="default" r:id="rId5"/>
      <w:footerReference w:type="first" r:id="rId6"/>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PE753.144v01-00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PE753.144v01-00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PE753.144v01-00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for written answer</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20230901-082115-000002-856574</vt:lpwstr>
  </property>
</Properties>
</file>