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E439" w14:textId="764590B3" w:rsidR="006F3139" w:rsidRDefault="006F3139">
      <w:pPr>
        <w:rPr>
          <w:lang w:val="en-GB"/>
        </w:rPr>
      </w:pPr>
    </w:p>
    <w:p w14:paraId="65CD27E0" w14:textId="30BD8168" w:rsidR="00F553C6" w:rsidRPr="00F553C6" w:rsidRDefault="00F553C6">
      <w:pPr>
        <w:rPr>
          <w:b/>
          <w:bCs/>
          <w:lang w:val="en-GB"/>
        </w:rPr>
      </w:pPr>
      <w:r w:rsidRPr="00F553C6">
        <w:rPr>
          <w:b/>
          <w:bCs/>
          <w:lang w:val="en-GB"/>
        </w:rPr>
        <w:t xml:space="preserve">Joint letter </w:t>
      </w:r>
      <w:r w:rsidR="00FF606E">
        <w:rPr>
          <w:b/>
          <w:bCs/>
          <w:lang w:val="en-GB"/>
        </w:rPr>
        <w:t>of the members of the Interest group on solidarity between generations</w:t>
      </w:r>
    </w:p>
    <w:p w14:paraId="02D34CDD" w14:textId="7E861FC0" w:rsidR="00F553C6" w:rsidRPr="00F553C6" w:rsidRDefault="00F553C6">
      <w:pPr>
        <w:rPr>
          <w:b/>
          <w:bCs/>
          <w:lang w:val="en-GB"/>
        </w:rPr>
      </w:pPr>
      <w:r w:rsidRPr="00F553C6">
        <w:rPr>
          <w:b/>
          <w:bCs/>
          <w:lang w:val="en-GB"/>
        </w:rPr>
        <w:t>Speaking about ‘older persons’: let us stop ageism and stereotypes contained in the word ‘elderly’!</w:t>
      </w:r>
    </w:p>
    <w:p w14:paraId="4992C001" w14:textId="77777777" w:rsidR="006F3139" w:rsidRDefault="006F3139">
      <w:pPr>
        <w:rPr>
          <w:lang w:val="en-GB"/>
        </w:rPr>
      </w:pPr>
    </w:p>
    <w:p w14:paraId="1D38C236" w14:textId="69DA60BC" w:rsidR="00000000" w:rsidRPr="006F3139" w:rsidRDefault="006F3139">
      <w:pPr>
        <w:rPr>
          <w:lang w:val="en-GB"/>
        </w:rPr>
      </w:pPr>
      <w:r w:rsidRPr="006F3139">
        <w:rPr>
          <w:lang w:val="en-GB"/>
        </w:rPr>
        <w:t>Dear colleagues,</w:t>
      </w:r>
    </w:p>
    <w:p w14:paraId="06DD10CE" w14:textId="1DDCC8F9" w:rsidR="006F3139" w:rsidRDefault="006F3139">
      <w:pPr>
        <w:rPr>
          <w:lang w:val="en-GB"/>
        </w:rPr>
      </w:pPr>
    </w:p>
    <w:p w14:paraId="5C0A15AF" w14:textId="687D11D7" w:rsidR="006F3139" w:rsidRPr="009F0E8E" w:rsidRDefault="006F3139" w:rsidP="76224063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76224063">
        <w:rPr>
          <w:lang w:val="en-GB"/>
        </w:rPr>
        <w:t>The European Parliament, is a strong defender of equality</w:t>
      </w:r>
      <w:r w:rsidR="46E61EAB" w:rsidRPr="76224063">
        <w:rPr>
          <w:lang w:val="en-GB"/>
        </w:rPr>
        <w:t xml:space="preserve"> and human rights</w:t>
      </w:r>
      <w:r w:rsidRPr="76224063">
        <w:rPr>
          <w:lang w:val="en-GB"/>
        </w:rPr>
        <w:t>,</w:t>
      </w:r>
      <w:r w:rsidR="542A554C" w:rsidRPr="76224063">
        <w:rPr>
          <w:lang w:val="en-GB"/>
        </w:rPr>
        <w:t xml:space="preserve"> and strongly committed</w:t>
      </w:r>
      <w:r w:rsidRPr="76224063">
        <w:rPr>
          <w:lang w:val="en-GB"/>
        </w:rPr>
        <w:t xml:space="preserve"> against</w:t>
      </w:r>
      <w:r w:rsidR="0E6A2891" w:rsidRPr="76224063">
        <w:rPr>
          <w:lang w:val="en-GB"/>
        </w:rPr>
        <w:t xml:space="preserve"> sexism,</w:t>
      </w:r>
      <w:r w:rsidRPr="76224063">
        <w:rPr>
          <w:lang w:val="en-GB"/>
        </w:rPr>
        <w:t xml:space="preserve"> racism, ableism and many other forms of </w:t>
      </w:r>
      <w:r w:rsidR="72DB72D2" w:rsidRPr="76224063">
        <w:rPr>
          <w:lang w:val="en-GB"/>
        </w:rPr>
        <w:t xml:space="preserve">prejudice </w:t>
      </w:r>
      <w:r w:rsidRPr="76224063">
        <w:rPr>
          <w:lang w:val="en-GB"/>
        </w:rPr>
        <w:t xml:space="preserve">and discrimination. As </w:t>
      </w:r>
      <w:r w:rsidR="00FB06A6">
        <w:rPr>
          <w:lang w:val="en-GB"/>
        </w:rPr>
        <w:t>Members of the European Parliament</w:t>
      </w:r>
      <w:r w:rsidRPr="76224063">
        <w:rPr>
          <w:lang w:val="en-GB"/>
        </w:rPr>
        <w:t xml:space="preserve">, we know that words have </w:t>
      </w:r>
      <w:r w:rsidR="6EF19570" w:rsidRPr="76224063">
        <w:rPr>
          <w:lang w:val="en-GB"/>
        </w:rPr>
        <w:t>power; when used over time, they become common sense</w:t>
      </w:r>
      <w:r w:rsidR="721DC415" w:rsidRPr="76224063">
        <w:rPr>
          <w:lang w:val="en-GB"/>
        </w:rPr>
        <w:t xml:space="preserve"> or</w:t>
      </w:r>
      <w:r w:rsidR="6EF19570" w:rsidRPr="76224063">
        <w:rPr>
          <w:lang w:val="en-GB"/>
        </w:rPr>
        <w:t xml:space="preserve"> the default way we think about an issue.</w:t>
      </w:r>
      <w:r w:rsidR="2D18CCB0" w:rsidRPr="76224063">
        <w:rPr>
          <w:lang w:val="en-GB"/>
        </w:rPr>
        <w:t xml:space="preserve"> </w:t>
      </w:r>
      <w:r w:rsidR="0F976DEE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Language must help us relate to each other, not reinforce </w:t>
      </w:r>
      <w:r w:rsidR="402914EC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bias</w:t>
      </w:r>
      <w:r w:rsidR="0F976DEE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hostility, or even hatred</w:t>
      </w:r>
      <w:r w:rsidR="78BF40E5" w:rsidRPr="76224063">
        <w:rPr>
          <w:lang w:val="en-GB"/>
        </w:rPr>
        <w:t>.</w:t>
      </w:r>
      <w:r w:rsidR="25D60F62" w:rsidRPr="76224063">
        <w:rPr>
          <w:lang w:val="en-GB"/>
        </w:rPr>
        <w:t xml:space="preserve"> </w:t>
      </w:r>
      <w:r w:rsidR="67975812" w:rsidRPr="76224063">
        <w:rPr>
          <w:lang w:val="en-GB"/>
        </w:rPr>
        <w:t>Shifting away from terms that focus on impairments</w:t>
      </w:r>
      <w:r w:rsidR="6EF19570" w:rsidRPr="76224063">
        <w:rPr>
          <w:lang w:val="en-GB"/>
        </w:rPr>
        <w:t xml:space="preserve"> </w:t>
      </w:r>
      <w:r w:rsidR="0937E046" w:rsidRPr="76224063">
        <w:rPr>
          <w:lang w:val="en-GB"/>
        </w:rPr>
        <w:t>as individual failure</w:t>
      </w:r>
      <w:r w:rsidR="1B5C3672" w:rsidRPr="76224063">
        <w:rPr>
          <w:lang w:val="en-GB"/>
        </w:rPr>
        <w:t>s</w:t>
      </w:r>
      <w:r w:rsidR="0937E046" w:rsidRPr="76224063">
        <w:rPr>
          <w:lang w:val="en-GB"/>
        </w:rPr>
        <w:t xml:space="preserve"> (I.e. ‘invalids’) </w:t>
      </w:r>
      <w:r w:rsidR="7C25FD9A" w:rsidRPr="76224063">
        <w:rPr>
          <w:lang w:val="en-GB"/>
        </w:rPr>
        <w:t xml:space="preserve">has </w:t>
      </w:r>
      <w:r w:rsidR="0937E046" w:rsidRPr="76224063">
        <w:rPr>
          <w:lang w:val="en-GB"/>
        </w:rPr>
        <w:t>allow</w:t>
      </w:r>
      <w:r w:rsidR="4981E67E" w:rsidRPr="76224063">
        <w:rPr>
          <w:lang w:val="en-GB"/>
        </w:rPr>
        <w:t>ed</w:t>
      </w:r>
      <w:r w:rsidR="0937E046" w:rsidRPr="76224063">
        <w:rPr>
          <w:lang w:val="en-GB"/>
        </w:rPr>
        <w:t xml:space="preserve"> us to</w:t>
      </w:r>
      <w:r w:rsidR="4AB9EE4C" w:rsidRPr="76224063">
        <w:rPr>
          <w:lang w:val="en-GB"/>
        </w:rPr>
        <w:t xml:space="preserve"> truly</w:t>
      </w:r>
      <w:r w:rsidR="0937E046" w:rsidRPr="76224063">
        <w:rPr>
          <w:lang w:val="en-GB"/>
        </w:rPr>
        <w:t xml:space="preserve"> celebrate citizens with a disability as equal</w:t>
      </w:r>
      <w:r w:rsidR="4D3FD6B7" w:rsidRPr="76224063">
        <w:rPr>
          <w:lang w:val="en-GB"/>
        </w:rPr>
        <w:t>s</w:t>
      </w:r>
      <w:r w:rsidR="0937E046" w:rsidRPr="76224063">
        <w:rPr>
          <w:lang w:val="en-GB"/>
        </w:rPr>
        <w:t xml:space="preserve"> to other</w:t>
      </w:r>
      <w:r w:rsidR="76828361" w:rsidRPr="76224063">
        <w:rPr>
          <w:lang w:val="en-GB"/>
        </w:rPr>
        <w:t>s</w:t>
      </w:r>
      <w:r w:rsidR="0937E046" w:rsidRPr="76224063">
        <w:rPr>
          <w:lang w:val="en-GB"/>
        </w:rPr>
        <w:t>.</w:t>
      </w:r>
      <w:commentRangeStart w:id="0"/>
      <w:r w:rsidR="0937E046" w:rsidRPr="76224063">
        <w:rPr>
          <w:lang w:val="en-GB"/>
        </w:rPr>
        <w:t xml:space="preserve"> </w:t>
      </w:r>
      <w:commentRangeEnd w:id="0"/>
      <w:r w:rsidR="00FB06A6">
        <w:rPr>
          <w:rStyle w:val="CommentReference"/>
        </w:rPr>
        <w:commentReference w:id="0"/>
      </w:r>
    </w:p>
    <w:p w14:paraId="78E852B9" w14:textId="0A86CC02" w:rsidR="006F3139" w:rsidRDefault="006F3139">
      <w:pPr>
        <w:rPr>
          <w:lang w:val="en-GB"/>
        </w:rPr>
      </w:pPr>
      <w:r>
        <w:rPr>
          <w:lang w:val="en-GB"/>
        </w:rPr>
        <w:t xml:space="preserve">Similarly, </w:t>
      </w:r>
      <w:r w:rsidR="5657EB3A" w:rsidRPr="5A871F5F">
        <w:rPr>
          <w:lang w:val="en-GB"/>
        </w:rPr>
        <w:t xml:space="preserve">we </w:t>
      </w:r>
      <w:r w:rsidR="17B30609" w:rsidRPr="5A871F5F">
        <w:rPr>
          <w:lang w:val="en-GB"/>
        </w:rPr>
        <w:t xml:space="preserve">must </w:t>
      </w:r>
      <w:r w:rsidR="5D596770" w:rsidRPr="5A871F5F">
        <w:rPr>
          <w:lang w:val="en-GB"/>
        </w:rPr>
        <w:t>stop the use</w:t>
      </w:r>
      <w:r w:rsidR="17B30609" w:rsidRPr="5A871F5F">
        <w:rPr>
          <w:lang w:val="en-GB"/>
        </w:rPr>
        <w:t xml:space="preserve"> on</w:t>
      </w:r>
      <w:r>
        <w:rPr>
          <w:lang w:val="en-GB"/>
        </w:rPr>
        <w:t xml:space="preserve"> the term ‘elderly’. </w:t>
      </w:r>
      <w:r w:rsidR="5939BF66" w:rsidRPr="5A871F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Mass nouns (ex. seniors, the elderly, the ageing population) obscure the individuals, </w:t>
      </w:r>
      <w:r w:rsidR="04DC53E6" w:rsidRPr="5A871F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their rights,</w:t>
      </w:r>
      <w:r w:rsidR="5939BF66" w:rsidRPr="5A871F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diverse stories, preferences, and needs.</w:t>
      </w:r>
      <w:r w:rsidR="5939BF66" w:rsidRPr="5A871F5F">
        <w:rPr>
          <w:lang w:val="en-GB"/>
        </w:rPr>
        <w:t xml:space="preserve"> </w:t>
      </w:r>
      <w:r w:rsidRPr="76224063">
        <w:rPr>
          <w:lang w:val="en-GB"/>
        </w:rPr>
        <w:t>The term</w:t>
      </w:r>
      <w:r w:rsidR="337129FA" w:rsidRPr="5A871F5F">
        <w:rPr>
          <w:lang w:val="en-GB"/>
        </w:rPr>
        <w:t xml:space="preserve"> ‘elderly’</w:t>
      </w:r>
      <w:r w:rsidRPr="76224063">
        <w:rPr>
          <w:lang w:val="en-GB"/>
        </w:rPr>
        <w:t xml:space="preserve"> </w:t>
      </w:r>
      <w:r w:rsidR="2D8EC5B8" w:rsidRPr="5A871F5F">
        <w:rPr>
          <w:lang w:val="en-GB"/>
        </w:rPr>
        <w:t xml:space="preserve">implies </w:t>
      </w:r>
      <w:r w:rsidRPr="76224063">
        <w:rPr>
          <w:lang w:val="en-GB"/>
        </w:rPr>
        <w:t xml:space="preserve">a uniform collective, while older </w:t>
      </w:r>
      <w:r w:rsidR="53F447F2" w:rsidRPr="5A871F5F">
        <w:rPr>
          <w:lang w:val="en-GB"/>
        </w:rPr>
        <w:t>persons</w:t>
      </w:r>
      <w:r w:rsidR="0E471E2F" w:rsidRPr="5A871F5F">
        <w:rPr>
          <w:lang w:val="en-GB"/>
        </w:rPr>
        <w:t xml:space="preserve"> have each their unique experience of ageing</w:t>
      </w:r>
      <w:r w:rsidR="009240C7">
        <w:rPr>
          <w:lang w:val="en-GB"/>
        </w:rPr>
        <w:t>.</w:t>
      </w:r>
      <w:r>
        <w:rPr>
          <w:lang w:val="en-GB"/>
        </w:rPr>
        <w:t xml:space="preserve"> </w:t>
      </w:r>
      <w:r w:rsidR="6CA29B35" w:rsidRPr="5A871F5F">
        <w:rPr>
          <w:lang w:val="en-GB"/>
        </w:rPr>
        <w:t xml:space="preserve">It </w:t>
      </w:r>
      <w:r w:rsidR="4353A40D" w:rsidRPr="5A871F5F">
        <w:rPr>
          <w:lang w:val="en-GB"/>
        </w:rPr>
        <w:t xml:space="preserve">is used </w:t>
      </w:r>
      <w:r w:rsidR="6316DEE8" w:rsidRPr="5A871F5F">
        <w:rPr>
          <w:lang w:val="en-GB"/>
        </w:rPr>
        <w:t xml:space="preserve">to split age groups, </w:t>
      </w:r>
      <w:r>
        <w:rPr>
          <w:lang w:val="en-GB"/>
        </w:rPr>
        <w:t xml:space="preserve"> creat</w:t>
      </w:r>
      <w:r w:rsidR="5D347AA6" w:rsidRPr="5A871F5F">
        <w:rPr>
          <w:lang w:val="en-GB"/>
        </w:rPr>
        <w:t>ing</w:t>
      </w:r>
      <w:r>
        <w:rPr>
          <w:lang w:val="en-GB"/>
        </w:rPr>
        <w:t xml:space="preserve"> </w:t>
      </w:r>
      <w:r w:rsidR="42E65EDF" w:rsidRPr="5A871F5F">
        <w:rPr>
          <w:lang w:val="en-GB"/>
        </w:rPr>
        <w:t>the</w:t>
      </w:r>
      <w:r>
        <w:rPr>
          <w:lang w:val="en-GB"/>
        </w:rPr>
        <w:t xml:space="preserve"> impression that –‘the elderly’ and ‘the young’ are distinct</w:t>
      </w:r>
      <w:r w:rsidR="00F82D79">
        <w:rPr>
          <w:lang w:val="en-GB"/>
        </w:rPr>
        <w:t xml:space="preserve"> in their rights, contributions and aspirations</w:t>
      </w:r>
      <w:r w:rsidR="1F17A812" w:rsidRPr="5A871F5F">
        <w:rPr>
          <w:lang w:val="en-GB"/>
        </w:rPr>
        <w:t xml:space="preserve">. </w:t>
      </w:r>
      <w:r w:rsidR="00F82D79">
        <w:rPr>
          <w:lang w:val="en-GB"/>
        </w:rPr>
        <w:t xml:space="preserve"> </w:t>
      </w:r>
      <w:r w:rsidR="639B110A" w:rsidRPr="5A871F5F">
        <w:rPr>
          <w:lang w:val="en-GB"/>
        </w:rPr>
        <w:t xml:space="preserve">The word ‘elderly’ </w:t>
      </w:r>
      <w:r w:rsidR="00F82D79">
        <w:rPr>
          <w:lang w:val="en-GB"/>
        </w:rPr>
        <w:t>is lexically close to ‘frailty’,</w:t>
      </w:r>
      <w:r w:rsidR="00F82D79" w:rsidRPr="76224063">
        <w:rPr>
          <w:lang w:val="en-GB"/>
        </w:rPr>
        <w:t xml:space="preserve"> </w:t>
      </w:r>
      <w:r w:rsidR="009F0E8E" w:rsidRPr="5A871F5F">
        <w:rPr>
          <w:lang w:val="en-GB"/>
        </w:rPr>
        <w:t>yet</w:t>
      </w:r>
      <w:r w:rsidR="019268D5" w:rsidRPr="5A871F5F">
        <w:rPr>
          <w:lang w:val="en-GB"/>
        </w:rPr>
        <w:t xml:space="preserve"> we know that not all older people are frail or vulnerable</w:t>
      </w:r>
      <w:r w:rsidR="7C98C10A" w:rsidRPr="5A871F5F">
        <w:rPr>
          <w:lang w:val="en-GB"/>
        </w:rPr>
        <w:t xml:space="preserve"> – and even if they face disease or impairment, they have the same right to fully participate in society as everyone else</w:t>
      </w:r>
      <w:r w:rsidR="019268D5" w:rsidRPr="5A871F5F">
        <w:rPr>
          <w:lang w:val="en-GB"/>
        </w:rPr>
        <w:t xml:space="preserve">. Such </w:t>
      </w:r>
      <w:r w:rsidR="019268D5" w:rsidRPr="5A871F5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descriptions disregard older people’s potential and contributions</w:t>
      </w:r>
      <w:r w:rsidR="00AD65A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7E580115" w:rsidRPr="5A871F5F">
        <w:rPr>
          <w:lang w:val="en-GB"/>
        </w:rPr>
        <w:t xml:space="preserve">and run against </w:t>
      </w:r>
      <w:r w:rsidR="00F82D79">
        <w:rPr>
          <w:lang w:val="en-GB"/>
        </w:rPr>
        <w:t xml:space="preserve">our </w:t>
      </w:r>
      <w:r w:rsidR="28142164" w:rsidRPr="5A871F5F">
        <w:rPr>
          <w:lang w:val="en-GB"/>
        </w:rPr>
        <w:t>European ideal</w:t>
      </w:r>
      <w:r w:rsidR="00F82D79">
        <w:rPr>
          <w:lang w:val="en-GB"/>
        </w:rPr>
        <w:t xml:space="preserve">  </w:t>
      </w:r>
      <w:r w:rsidR="4BF50DCE" w:rsidRPr="5A871F5F">
        <w:rPr>
          <w:lang w:val="en-GB"/>
        </w:rPr>
        <w:t>of</w:t>
      </w:r>
      <w:r w:rsidR="00F82D79">
        <w:rPr>
          <w:lang w:val="en-GB"/>
        </w:rPr>
        <w:t xml:space="preserve"> enabl</w:t>
      </w:r>
      <w:r w:rsidR="4018915B" w:rsidRPr="5A871F5F">
        <w:rPr>
          <w:lang w:val="en-GB"/>
        </w:rPr>
        <w:t>ing</w:t>
      </w:r>
      <w:r w:rsidR="00F82D79">
        <w:rPr>
          <w:lang w:val="en-GB"/>
        </w:rPr>
        <w:t xml:space="preserve"> healthy and active ageing for all. Most importantly, older persons themselves feel disrespected by this term</w:t>
      </w:r>
      <w:r w:rsidR="006E6138">
        <w:rPr>
          <w:lang w:val="en-GB"/>
        </w:rPr>
        <w:t xml:space="preserve"> when applied to themselves</w:t>
      </w:r>
      <w:r w:rsidR="00F82D79">
        <w:rPr>
          <w:lang w:val="en-GB"/>
        </w:rPr>
        <w:t>.</w:t>
      </w:r>
      <w:r w:rsidR="00881619" w:rsidRPr="00881619">
        <w:rPr>
          <w:rStyle w:val="FootnoteReference"/>
          <w:lang w:val="en-GB"/>
        </w:rPr>
        <w:t xml:space="preserve"> </w:t>
      </w:r>
      <w:r w:rsidR="00881619">
        <w:rPr>
          <w:rStyle w:val="FootnoteReference"/>
          <w:lang w:val="en-GB"/>
        </w:rPr>
        <w:footnoteReference w:id="2"/>
      </w:r>
      <w:r w:rsidR="00F82D79">
        <w:rPr>
          <w:lang w:val="en-GB"/>
        </w:rPr>
        <w:t xml:space="preserve"> Geriatrics and other scientific disciplines have long abandoned the term.</w:t>
      </w:r>
      <w:r w:rsidR="00881619" w:rsidRPr="00881619">
        <w:rPr>
          <w:rStyle w:val="FootnoteReference"/>
          <w:lang w:val="en-GB"/>
        </w:rPr>
        <w:t xml:space="preserve"> </w:t>
      </w:r>
      <w:r w:rsidR="00881619">
        <w:rPr>
          <w:rStyle w:val="FootnoteReference"/>
          <w:lang w:val="en-GB"/>
        </w:rPr>
        <w:footnoteReference w:id="3"/>
      </w:r>
      <w:r w:rsidR="00F82D79" w:rsidRPr="76224063">
        <w:rPr>
          <w:lang w:val="en-GB"/>
        </w:rPr>
        <w:t xml:space="preserve"> The United Nations discarded the term in 1995.</w:t>
      </w:r>
      <w:r w:rsidR="009240C7">
        <w:rPr>
          <w:rStyle w:val="FootnoteReference"/>
          <w:lang w:val="en-GB"/>
        </w:rPr>
        <w:footnoteReference w:id="4"/>
      </w:r>
    </w:p>
    <w:p w14:paraId="4D744005" w14:textId="78662060" w:rsidR="76224063" w:rsidRDefault="76224063" w:rsidP="76224063">
      <w:pPr>
        <w:rPr>
          <w:lang w:val="en-GB"/>
        </w:rPr>
      </w:pPr>
    </w:p>
    <w:p w14:paraId="6AC0590B" w14:textId="351AD2C9" w:rsidR="00F553C6" w:rsidRDefault="00F553C6">
      <w:pPr>
        <w:rPr>
          <w:lang w:val="en-GB"/>
        </w:rPr>
      </w:pPr>
      <w:r w:rsidRPr="00F553C6">
        <w:rPr>
          <w:b/>
          <w:bCs/>
          <w:lang w:val="en-GB"/>
        </w:rPr>
        <w:t xml:space="preserve">Let us abandon this </w:t>
      </w:r>
      <w:r w:rsidR="2B478067" w:rsidRPr="00F553C6">
        <w:rPr>
          <w:b/>
          <w:bCs/>
          <w:lang w:val="en-GB"/>
        </w:rPr>
        <w:t xml:space="preserve">language </w:t>
      </w:r>
      <w:r w:rsidR="371A8205" w:rsidRPr="00F553C6">
        <w:rPr>
          <w:b/>
          <w:bCs/>
          <w:lang w:val="en-GB"/>
        </w:rPr>
        <w:t>that reduces and homogenises older persons</w:t>
      </w:r>
      <w:r w:rsidRPr="00F553C6">
        <w:rPr>
          <w:b/>
          <w:bCs/>
          <w:lang w:val="en-GB"/>
        </w:rPr>
        <w:t xml:space="preserve"> in our work</w:t>
      </w:r>
      <w:r w:rsidR="00FB06A6">
        <w:rPr>
          <w:b/>
          <w:bCs/>
          <w:lang w:val="en-GB"/>
        </w:rPr>
        <w:t xml:space="preserve"> - official debates, reports and resolutions, communication with the citizens and other activities pertaining to the function of a Member of the European Parliament -</w:t>
      </w:r>
      <w:r w:rsidRPr="00F553C6">
        <w:rPr>
          <w:b/>
          <w:bCs/>
          <w:lang w:val="en-GB"/>
        </w:rPr>
        <w:t xml:space="preserve"> as well.</w:t>
      </w:r>
      <w:r>
        <w:rPr>
          <w:lang w:val="en-GB"/>
        </w:rPr>
        <w:t xml:space="preserve"> </w:t>
      </w:r>
      <w:r w:rsidR="029B7253">
        <w:rPr>
          <w:lang w:val="en-GB"/>
        </w:rPr>
        <w:t xml:space="preserve">Colleagues, we are all ageing. </w:t>
      </w:r>
      <w:r w:rsidR="420A53EE" w:rsidRPr="76224063">
        <w:rPr>
          <w:lang w:val="en-GB"/>
        </w:rPr>
        <w:t xml:space="preserve">Describing older persons as ‘elderly’ tends to frame them as ‘others’ as opposed to ‘us’. </w:t>
      </w:r>
      <w:r w:rsidR="76224063" w:rsidRPr="76224063">
        <w:rPr>
          <w:lang w:val="en-GB"/>
        </w:rPr>
        <w:t xml:space="preserve">We have a responsibility to avoid language that generates distancing by </w:t>
      </w:r>
      <w:r w:rsidR="009F0E8E" w:rsidRPr="76224063">
        <w:rPr>
          <w:lang w:val="en-GB"/>
        </w:rPr>
        <w:t>emphasi</w:t>
      </w:r>
      <w:r w:rsidR="009F0E8E">
        <w:rPr>
          <w:lang w:val="en-GB"/>
        </w:rPr>
        <w:t>s</w:t>
      </w:r>
      <w:r w:rsidR="009F0E8E" w:rsidRPr="76224063">
        <w:rPr>
          <w:lang w:val="en-GB"/>
        </w:rPr>
        <w:t>ing</w:t>
      </w:r>
      <w:r w:rsidR="76224063" w:rsidRPr="76224063">
        <w:rPr>
          <w:lang w:val="en-GB"/>
        </w:rPr>
        <w:t xml:space="preserve"> </w:t>
      </w:r>
      <w:r w:rsidR="76224063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differences between human beings rather what </w:t>
      </w:r>
      <w:r w:rsidR="195E973B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we </w:t>
      </w:r>
      <w:r w:rsidR="76224063" w:rsidRPr="762240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have in common.</w:t>
      </w:r>
      <w:r w:rsidR="76224063" w:rsidRPr="76224063">
        <w:rPr>
          <w:lang w:val="en-GB"/>
        </w:rPr>
        <w:t xml:space="preserve"> </w:t>
      </w:r>
      <w:r w:rsidR="76224063">
        <w:rPr>
          <w:lang w:val="en-GB"/>
        </w:rPr>
        <w:t xml:space="preserve">We should emphasise the fact that no matter </w:t>
      </w:r>
      <w:r w:rsidR="0A99F300">
        <w:rPr>
          <w:lang w:val="en-GB"/>
        </w:rPr>
        <w:t xml:space="preserve">our </w:t>
      </w:r>
      <w:r w:rsidR="76224063">
        <w:rPr>
          <w:lang w:val="en-GB"/>
        </w:rPr>
        <w:t xml:space="preserve">age, </w:t>
      </w:r>
      <w:r w:rsidR="1D49840A">
        <w:rPr>
          <w:lang w:val="en-GB"/>
        </w:rPr>
        <w:t xml:space="preserve">we have </w:t>
      </w:r>
      <w:r w:rsidR="76224063">
        <w:rPr>
          <w:lang w:val="en-GB"/>
        </w:rPr>
        <w:t>the same rights</w:t>
      </w:r>
      <w:r w:rsidR="76224063" w:rsidRPr="00F553C6">
        <w:rPr>
          <w:b/>
          <w:bCs/>
          <w:lang w:val="en-GB"/>
        </w:rPr>
        <w:t>. Let us rather use</w:t>
      </w:r>
      <w:r w:rsidR="45AFC7FD" w:rsidRPr="00F553C6">
        <w:rPr>
          <w:b/>
          <w:bCs/>
          <w:lang w:val="en-GB"/>
        </w:rPr>
        <w:t xml:space="preserve"> the more inclusive term</w:t>
      </w:r>
      <w:r w:rsidR="76224063" w:rsidRPr="00F553C6">
        <w:rPr>
          <w:b/>
          <w:bCs/>
          <w:lang w:val="en-GB"/>
        </w:rPr>
        <w:t xml:space="preserve"> ‘older persons’.</w:t>
      </w:r>
      <w:r w:rsidR="76224063">
        <w:rPr>
          <w:lang w:val="en-GB"/>
        </w:rPr>
        <w:t xml:space="preserve"> Beyond this one word, there is useful guidance about non-stereotypical communication on older persons</w:t>
      </w:r>
      <w:r w:rsidR="6F43BA5B">
        <w:rPr>
          <w:lang w:val="en-GB"/>
        </w:rPr>
        <w:t xml:space="preserve"> and ageing</w:t>
      </w:r>
      <w:r w:rsidR="76224063">
        <w:rPr>
          <w:lang w:val="en-GB"/>
        </w:rPr>
        <w:t>, developed by older persons’ organisations themselves.</w:t>
      </w:r>
      <w:r>
        <w:rPr>
          <w:rStyle w:val="FootnoteReference"/>
          <w:lang w:val="en-GB"/>
        </w:rPr>
        <w:footnoteReference w:id="5"/>
      </w:r>
    </w:p>
    <w:p w14:paraId="047A59D5" w14:textId="64D4E23F" w:rsidR="00F553C6" w:rsidRDefault="00F553C6">
      <w:pPr>
        <w:rPr>
          <w:lang w:val="en-GB"/>
        </w:rPr>
      </w:pPr>
    </w:p>
    <w:p w14:paraId="55F8689F" w14:textId="298BF5EC" w:rsidR="00F553C6" w:rsidRDefault="00F553C6">
      <w:pPr>
        <w:rPr>
          <w:lang w:val="en-GB"/>
        </w:rPr>
      </w:pPr>
      <w:r>
        <w:rPr>
          <w:lang w:val="en-GB"/>
        </w:rPr>
        <w:t>Best regards,</w:t>
      </w:r>
    </w:p>
    <w:p w14:paraId="796637BF" w14:textId="21E036F9" w:rsidR="00F553C6" w:rsidRDefault="00F553C6">
      <w:pPr>
        <w:rPr>
          <w:lang w:val="en-GB"/>
        </w:rPr>
      </w:pPr>
    </w:p>
    <w:p w14:paraId="31A9B9B0" w14:textId="0BB34E58" w:rsidR="00486517" w:rsidRDefault="00486517">
      <w:pPr>
        <w:rPr>
          <w:lang w:val="en-GB"/>
        </w:rPr>
      </w:pPr>
      <w:r>
        <w:rPr>
          <w:lang w:val="en-GB"/>
        </w:rPr>
        <w:t>Milan Brglez</w:t>
      </w:r>
    </w:p>
    <w:p w14:paraId="55C5A5DC" w14:textId="77777777" w:rsidR="00753C11" w:rsidRPr="00417CA6" w:rsidRDefault="00753C11" w:rsidP="00753C11">
      <w:pPr>
        <w:rPr>
          <w:lang w:val="en-GB"/>
        </w:rPr>
      </w:pPr>
      <w:r w:rsidRPr="00417CA6">
        <w:rPr>
          <w:lang w:val="en-GB"/>
        </w:rPr>
        <w:t>Klemen Grošelj</w:t>
      </w:r>
    </w:p>
    <w:p w14:paraId="1A78CA55" w14:textId="77777777" w:rsidR="00753C11" w:rsidRPr="00417CA6" w:rsidRDefault="00753C11" w:rsidP="00753C11">
      <w:pPr>
        <w:rPr>
          <w:lang w:val="en-GB"/>
        </w:rPr>
      </w:pPr>
      <w:r w:rsidRPr="00417CA6">
        <w:rPr>
          <w:lang w:val="en-GB"/>
        </w:rPr>
        <w:t>Antonius Manders</w:t>
      </w:r>
    </w:p>
    <w:p w14:paraId="26F6EE74" w14:textId="77777777" w:rsidR="00753C11" w:rsidRPr="00417CA6" w:rsidRDefault="00753C11" w:rsidP="00753C11">
      <w:pPr>
        <w:rPr>
          <w:lang w:val="en-GB"/>
        </w:rPr>
      </w:pPr>
      <w:r w:rsidRPr="00417CA6">
        <w:rPr>
          <w:lang w:val="en-GB"/>
        </w:rPr>
        <w:t>Marisa Matias</w:t>
      </w:r>
    </w:p>
    <w:p w14:paraId="6A26AE3B" w14:textId="77777777" w:rsidR="00753C11" w:rsidRPr="00417CA6" w:rsidRDefault="00753C11" w:rsidP="00753C11">
      <w:pPr>
        <w:rPr>
          <w:lang w:val="en-GB"/>
        </w:rPr>
      </w:pPr>
      <w:r w:rsidRPr="00417CA6">
        <w:rPr>
          <w:lang w:val="en-GB"/>
        </w:rPr>
        <w:t>José Gusmão</w:t>
      </w:r>
    </w:p>
    <w:p w14:paraId="68F70252" w14:textId="77777777" w:rsidR="00753C11" w:rsidRDefault="00753C11" w:rsidP="00753C11">
      <w:pPr>
        <w:rPr>
          <w:lang w:val="en-GB"/>
        </w:rPr>
      </w:pPr>
      <w:r>
        <w:rPr>
          <w:lang w:val="en-GB"/>
        </w:rPr>
        <w:t>Eugenia Rodríguez Palop</w:t>
      </w:r>
    </w:p>
    <w:p w14:paraId="7F51B63B" w14:textId="7D0D6B56" w:rsidR="00F553C6" w:rsidRDefault="00417CA6">
      <w:pPr>
        <w:rPr>
          <w:lang w:val="en-GB"/>
        </w:rPr>
      </w:pPr>
      <w:r>
        <w:rPr>
          <w:lang w:val="en-GB"/>
        </w:rPr>
        <w:t>Lukas Mandl</w:t>
      </w:r>
    </w:p>
    <w:p w14:paraId="4E6FE15E" w14:textId="2F07618D" w:rsidR="00417CA6" w:rsidRDefault="00417CA6">
      <w:pPr>
        <w:rPr>
          <w:lang w:val="en-GB"/>
        </w:rPr>
      </w:pPr>
      <w:r>
        <w:rPr>
          <w:lang w:val="en-GB"/>
        </w:rPr>
        <w:t>Maria Walsh</w:t>
      </w:r>
    </w:p>
    <w:p w14:paraId="3F655CF3" w14:textId="1D01A6CA" w:rsidR="005571AF" w:rsidRDefault="005571AF">
      <w:pPr>
        <w:rPr>
          <w:lang w:val="en-GB"/>
        </w:rPr>
      </w:pPr>
      <w:r>
        <w:rPr>
          <w:lang w:val="en-GB"/>
        </w:rPr>
        <w:t>Ernest Urtasun</w:t>
      </w:r>
    </w:p>
    <w:p w14:paraId="345621DE" w14:textId="1385560C" w:rsidR="005571AF" w:rsidRDefault="004F73D9">
      <w:pPr>
        <w:rPr>
          <w:lang w:val="en-GB"/>
        </w:rPr>
      </w:pPr>
      <w:r>
        <w:rPr>
          <w:lang w:val="en-GB"/>
        </w:rPr>
        <w:t>Syl</w:t>
      </w:r>
      <w:r w:rsidR="00502F7C">
        <w:rPr>
          <w:lang w:val="en-GB"/>
        </w:rPr>
        <w:t>w</w:t>
      </w:r>
      <w:r>
        <w:rPr>
          <w:lang w:val="en-GB"/>
        </w:rPr>
        <w:t>ia Spurek</w:t>
      </w:r>
    </w:p>
    <w:p w14:paraId="1CB0AF1E" w14:textId="581FCCFB" w:rsidR="0019172C" w:rsidRPr="006F3139" w:rsidRDefault="0019172C">
      <w:pPr>
        <w:rPr>
          <w:lang w:val="en-GB"/>
        </w:rPr>
      </w:pPr>
      <w:r>
        <w:rPr>
          <w:lang w:val="en-GB"/>
        </w:rPr>
        <w:t>Katrin Langensiepen</w:t>
      </w:r>
    </w:p>
    <w:sectPr w:rsidR="0019172C" w:rsidRPr="006F3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KALEC Staša" w:date="2023-03-13T13:39:00Z" w:initials="ST">
    <w:p w14:paraId="48007E7B" w14:textId="0FA9097F" w:rsidR="00FB06A6" w:rsidRPr="00FB06A6" w:rsidRDefault="00FB06A6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Potentially divisive. Would advise against usin</w:t>
      </w:r>
      <w:r w:rsidR="00FF606E">
        <w:rPr>
          <w:lang w:val="en-GB"/>
        </w:rPr>
        <w:t xml:space="preserve">g this example in the </w:t>
      </w:r>
      <w:r>
        <w:rPr>
          <w:lang w:val="en-GB"/>
        </w:rPr>
        <w:t>context</w:t>
      </w:r>
      <w:r w:rsidR="00FF606E">
        <w:rPr>
          <w:lang w:val="en-GB"/>
        </w:rPr>
        <w:t xml:space="preserve"> of this cross-party initiative </w:t>
      </w:r>
      <w:r>
        <w:rPr>
          <w:lang w:val="en-GB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07E7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07E7B" w16cid:durableId="27C70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8E70" w14:textId="77777777" w:rsidR="00481CE0" w:rsidRDefault="00481CE0" w:rsidP="00F82D79">
      <w:pPr>
        <w:spacing w:after="0" w:line="240" w:lineRule="auto"/>
      </w:pPr>
      <w:r>
        <w:separator/>
      </w:r>
    </w:p>
  </w:endnote>
  <w:endnote w:type="continuationSeparator" w:id="0">
    <w:p w14:paraId="631A0B83" w14:textId="77777777" w:rsidR="00481CE0" w:rsidRDefault="00481CE0" w:rsidP="00F82D79">
      <w:pPr>
        <w:spacing w:after="0" w:line="240" w:lineRule="auto"/>
      </w:pPr>
      <w:r>
        <w:continuationSeparator/>
      </w:r>
    </w:p>
  </w:endnote>
  <w:endnote w:type="continuationNotice" w:id="1">
    <w:p w14:paraId="07F9D169" w14:textId="77777777" w:rsidR="00481CE0" w:rsidRDefault="00481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6C9C" w14:textId="77777777" w:rsidR="00481CE0" w:rsidRDefault="00481CE0" w:rsidP="00F82D79">
      <w:pPr>
        <w:spacing w:after="0" w:line="240" w:lineRule="auto"/>
      </w:pPr>
      <w:r>
        <w:separator/>
      </w:r>
    </w:p>
  </w:footnote>
  <w:footnote w:type="continuationSeparator" w:id="0">
    <w:p w14:paraId="0830BE20" w14:textId="77777777" w:rsidR="00481CE0" w:rsidRDefault="00481CE0" w:rsidP="00F82D79">
      <w:pPr>
        <w:spacing w:after="0" w:line="240" w:lineRule="auto"/>
      </w:pPr>
      <w:r>
        <w:continuationSeparator/>
      </w:r>
    </w:p>
  </w:footnote>
  <w:footnote w:type="continuationNotice" w:id="1">
    <w:p w14:paraId="3655422B" w14:textId="77777777" w:rsidR="00481CE0" w:rsidRDefault="00481CE0">
      <w:pPr>
        <w:spacing w:after="0" w:line="240" w:lineRule="auto"/>
      </w:pPr>
    </w:p>
  </w:footnote>
  <w:footnote w:id="2">
    <w:p w14:paraId="43621426" w14:textId="77777777" w:rsidR="00881619" w:rsidRPr="00F82D79" w:rsidRDefault="00881619" w:rsidP="0088161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F82D79">
        <w:rPr>
          <w:lang w:val="nl-NL"/>
        </w:rPr>
        <w:t xml:space="preserve">Cf. : Age UK, ‘Is </w:t>
      </w:r>
      <w:r>
        <w:rPr>
          <w:lang w:val="nl-NL"/>
        </w:rPr>
        <w:t>“</w:t>
      </w:r>
      <w:r w:rsidRPr="00F82D79">
        <w:rPr>
          <w:lang w:val="nl-NL"/>
        </w:rPr>
        <w:t>Elderly</w:t>
      </w:r>
      <w:r>
        <w:rPr>
          <w:lang w:val="nl-NL"/>
        </w:rPr>
        <w:t xml:space="preserve">” Offensive?’ </w:t>
      </w:r>
      <w:hyperlink r:id="rId1" w:history="1">
        <w:r w:rsidRPr="004A2CDA">
          <w:rPr>
            <w:rStyle w:val="Hyperlink"/>
            <w:lang w:val="nl-NL"/>
          </w:rPr>
          <w:t>https://www.ageuk.org.uk/northtyneside/about-us/news/articles/2019/offensive-description-of-older-people/</w:t>
        </w:r>
      </w:hyperlink>
      <w:r>
        <w:rPr>
          <w:lang w:val="nl-NL"/>
        </w:rPr>
        <w:t xml:space="preserve"> </w:t>
      </w:r>
    </w:p>
  </w:footnote>
  <w:footnote w:id="3">
    <w:p w14:paraId="65AA3DC0" w14:textId="77777777" w:rsidR="00881619" w:rsidRPr="00D529E8" w:rsidRDefault="00881619" w:rsidP="0088161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D65A2">
        <w:rPr>
          <w:lang w:val="fr-BE"/>
        </w:rPr>
        <w:t xml:space="preserve">Cf. Avers, Dale et al. </w:t>
      </w:r>
      <w:r>
        <w:rPr>
          <w:lang w:val="en-GB"/>
        </w:rPr>
        <w:t>(2011):</w:t>
      </w:r>
      <w:r w:rsidRPr="00F82D79">
        <w:rPr>
          <w:lang w:val="en-GB"/>
        </w:rPr>
        <w:t xml:space="preserve"> ‘Use of th</w:t>
      </w:r>
      <w:r>
        <w:rPr>
          <w:lang w:val="en-GB"/>
        </w:rPr>
        <w:t xml:space="preserve">e Term “Elderly”’ In: </w:t>
      </w:r>
      <w:r>
        <w:rPr>
          <w:i/>
          <w:iCs/>
          <w:lang w:val="en-GB"/>
        </w:rPr>
        <w:t>Journal of Geriatric Physical Therapy</w:t>
      </w:r>
      <w:r>
        <w:rPr>
          <w:lang w:val="en-GB"/>
        </w:rPr>
        <w:t xml:space="preserve"> No. 34(4) </w:t>
      </w:r>
      <w:hyperlink r:id="rId2" w:anchor="JCL0-5" w:history="1">
        <w:r w:rsidRPr="004A2CDA">
          <w:rPr>
            <w:rStyle w:val="Hyperlink"/>
            <w:lang w:val="en-GB"/>
          </w:rPr>
          <w:t>https://journals.lww.com/jgpt/Fulltext/2011/10000/Use_of_the_Term__Elderly_.1.aspx#JCL0-5</w:t>
        </w:r>
      </w:hyperlink>
    </w:p>
  </w:footnote>
  <w:footnote w:id="4">
    <w:p w14:paraId="79EE5D05" w14:textId="48FC57F2" w:rsidR="009240C7" w:rsidRPr="009240C7" w:rsidRDefault="009240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2D79">
        <w:rPr>
          <w:lang w:val="en-GB"/>
        </w:rPr>
        <w:t>Committee on Economic, Social and C</w:t>
      </w:r>
      <w:r>
        <w:rPr>
          <w:lang w:val="en-GB"/>
        </w:rPr>
        <w:t xml:space="preserve">ultural Rights, </w:t>
      </w:r>
      <w:r w:rsidRPr="00F553C6">
        <w:rPr>
          <w:i/>
          <w:iCs/>
          <w:lang w:val="en-GB"/>
        </w:rPr>
        <w:t>CESR General Comment No. 6: The Economic, Social and Cultural Rights of Older Persons</w:t>
      </w:r>
      <w:r>
        <w:rPr>
          <w:lang w:val="en-GB"/>
        </w:rPr>
        <w:t xml:space="preserve">. </w:t>
      </w:r>
      <w:r w:rsidRPr="00486517">
        <w:rPr>
          <w:lang w:val="da-DK"/>
        </w:rPr>
        <w:t xml:space="preserve">8 December 1995. </w:t>
      </w:r>
      <w:hyperlink r:id="rId3" w:history="1">
        <w:r w:rsidRPr="00486517">
          <w:rPr>
            <w:rStyle w:val="Hyperlink"/>
            <w:lang w:val="da-DK"/>
          </w:rPr>
          <w:t>https://documents-dds-ny.un.org/doc/UNDOC/GEN/G96/154/05/pdf/G9615405.pdf?OpenElement</w:t>
        </w:r>
      </w:hyperlink>
      <w:r w:rsidRPr="00486517">
        <w:rPr>
          <w:lang w:val="da-DK"/>
        </w:rPr>
        <w:t xml:space="preserve"> (page 107).</w:t>
      </w:r>
    </w:p>
  </w:footnote>
  <w:footnote w:id="5">
    <w:p w14:paraId="45D770B3" w14:textId="42FA9A61" w:rsidR="00F553C6" w:rsidRPr="00AD65A2" w:rsidRDefault="00F553C6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F553C6">
        <w:rPr>
          <w:lang w:val="en-GB"/>
        </w:rPr>
        <w:t>AG</w:t>
      </w:r>
      <w:r>
        <w:rPr>
          <w:lang w:val="en-GB"/>
        </w:rPr>
        <w:t xml:space="preserve">E Platform Europe, </w:t>
      </w:r>
      <w:r w:rsidRPr="00F553C6">
        <w:rPr>
          <w:i/>
          <w:iCs/>
          <w:lang w:val="en-GB"/>
        </w:rPr>
        <w:t>Short guide to avoid steretypical communication when talking about ageing and older people</w:t>
      </w:r>
      <w:r>
        <w:rPr>
          <w:i/>
          <w:iCs/>
          <w:lang w:val="en-GB"/>
        </w:rPr>
        <w:t xml:space="preserve">. </w:t>
      </w:r>
      <w:hyperlink r:id="rId4" w:history="1">
        <w:r w:rsidRPr="00AD65A2">
          <w:rPr>
            <w:rStyle w:val="Hyperlink"/>
            <w:i/>
            <w:iCs/>
          </w:rPr>
          <w:t>https://www.age-platform.eu/publications/short-guide-avoid-stereotypical-communication-when-talking-about-ageing-and-older</w:t>
        </w:r>
      </w:hyperlink>
      <w:r w:rsidRPr="00AD65A2">
        <w:rPr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KALEC Staša">
    <w15:presenceInfo w15:providerId="None" w15:userId="TKALEC Staš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39"/>
    <w:rsid w:val="0019172C"/>
    <w:rsid w:val="002F743B"/>
    <w:rsid w:val="00417CA6"/>
    <w:rsid w:val="004673AF"/>
    <w:rsid w:val="00481CE0"/>
    <w:rsid w:val="0048264B"/>
    <w:rsid w:val="00486517"/>
    <w:rsid w:val="004F73D9"/>
    <w:rsid w:val="00502F7C"/>
    <w:rsid w:val="005571AF"/>
    <w:rsid w:val="0056503F"/>
    <w:rsid w:val="005708A2"/>
    <w:rsid w:val="006B77BC"/>
    <w:rsid w:val="006E6138"/>
    <w:rsid w:val="006F3139"/>
    <w:rsid w:val="00745FE7"/>
    <w:rsid w:val="00753C11"/>
    <w:rsid w:val="007E1BA5"/>
    <w:rsid w:val="0082213D"/>
    <w:rsid w:val="00881619"/>
    <w:rsid w:val="009153C5"/>
    <w:rsid w:val="009240C7"/>
    <w:rsid w:val="009741E1"/>
    <w:rsid w:val="009F0E8E"/>
    <w:rsid w:val="00A94CE6"/>
    <w:rsid w:val="00AA1341"/>
    <w:rsid w:val="00AD65A2"/>
    <w:rsid w:val="00B13A6C"/>
    <w:rsid w:val="00BA5776"/>
    <w:rsid w:val="00C20F05"/>
    <w:rsid w:val="00D529E8"/>
    <w:rsid w:val="00F553C6"/>
    <w:rsid w:val="00F82D79"/>
    <w:rsid w:val="00FB06A6"/>
    <w:rsid w:val="00FF606E"/>
    <w:rsid w:val="019268D5"/>
    <w:rsid w:val="029B7253"/>
    <w:rsid w:val="02D87A40"/>
    <w:rsid w:val="04A22373"/>
    <w:rsid w:val="04DC53E6"/>
    <w:rsid w:val="053CD156"/>
    <w:rsid w:val="057CBE09"/>
    <w:rsid w:val="08BADE82"/>
    <w:rsid w:val="0937E046"/>
    <w:rsid w:val="096AB0C3"/>
    <w:rsid w:val="0A3EF455"/>
    <w:rsid w:val="0A99F300"/>
    <w:rsid w:val="0B43F21F"/>
    <w:rsid w:val="0E471E2F"/>
    <w:rsid w:val="0E6A2891"/>
    <w:rsid w:val="0F562D77"/>
    <w:rsid w:val="0F976DEE"/>
    <w:rsid w:val="13297F84"/>
    <w:rsid w:val="1581A6FC"/>
    <w:rsid w:val="15AC0A30"/>
    <w:rsid w:val="15B28D72"/>
    <w:rsid w:val="17B30609"/>
    <w:rsid w:val="195E973B"/>
    <w:rsid w:val="1B5C3672"/>
    <w:rsid w:val="1C022357"/>
    <w:rsid w:val="1D49840A"/>
    <w:rsid w:val="1F17A812"/>
    <w:rsid w:val="20D6C9A2"/>
    <w:rsid w:val="22203D51"/>
    <w:rsid w:val="25D60F62"/>
    <w:rsid w:val="26B2364C"/>
    <w:rsid w:val="27339B27"/>
    <w:rsid w:val="28142164"/>
    <w:rsid w:val="281EDA17"/>
    <w:rsid w:val="28F18727"/>
    <w:rsid w:val="29686BE9"/>
    <w:rsid w:val="29AA061E"/>
    <w:rsid w:val="2B478067"/>
    <w:rsid w:val="2B5D46C9"/>
    <w:rsid w:val="2C184721"/>
    <w:rsid w:val="2D18CCB0"/>
    <w:rsid w:val="2D8EC5B8"/>
    <w:rsid w:val="301947A2"/>
    <w:rsid w:val="3350E864"/>
    <w:rsid w:val="337129FA"/>
    <w:rsid w:val="342B468C"/>
    <w:rsid w:val="34ECB8C5"/>
    <w:rsid w:val="371A8205"/>
    <w:rsid w:val="38FEB7AF"/>
    <w:rsid w:val="39C017B3"/>
    <w:rsid w:val="3A9A8810"/>
    <w:rsid w:val="3B7522A6"/>
    <w:rsid w:val="3C365871"/>
    <w:rsid w:val="3CFFB830"/>
    <w:rsid w:val="3DD228D2"/>
    <w:rsid w:val="3F3D22DC"/>
    <w:rsid w:val="3F6DF933"/>
    <w:rsid w:val="400DF1DD"/>
    <w:rsid w:val="4018915B"/>
    <w:rsid w:val="402914EC"/>
    <w:rsid w:val="41E4642A"/>
    <w:rsid w:val="420A53EE"/>
    <w:rsid w:val="42E65EDF"/>
    <w:rsid w:val="42ED83A3"/>
    <w:rsid w:val="4353A40D"/>
    <w:rsid w:val="445D433A"/>
    <w:rsid w:val="4502DC8F"/>
    <w:rsid w:val="45A3B940"/>
    <w:rsid w:val="45AFC7FD"/>
    <w:rsid w:val="46B7D54D"/>
    <w:rsid w:val="46E61EAB"/>
    <w:rsid w:val="4981E67E"/>
    <w:rsid w:val="49D64DB2"/>
    <w:rsid w:val="4AB9EE4C"/>
    <w:rsid w:val="4ACA10A5"/>
    <w:rsid w:val="4B721E13"/>
    <w:rsid w:val="4BF50DCE"/>
    <w:rsid w:val="4CCBD6B2"/>
    <w:rsid w:val="4D15DBFA"/>
    <w:rsid w:val="4D3FD6B7"/>
    <w:rsid w:val="4D407B9C"/>
    <w:rsid w:val="4E85E306"/>
    <w:rsid w:val="4EA9BED5"/>
    <w:rsid w:val="5021B367"/>
    <w:rsid w:val="50458F36"/>
    <w:rsid w:val="504D7CBC"/>
    <w:rsid w:val="53F447F2"/>
    <w:rsid w:val="542A554C"/>
    <w:rsid w:val="551AB096"/>
    <w:rsid w:val="5625EBA9"/>
    <w:rsid w:val="5657EB3A"/>
    <w:rsid w:val="569B44B1"/>
    <w:rsid w:val="56B680F7"/>
    <w:rsid w:val="56BCBE40"/>
    <w:rsid w:val="58356E69"/>
    <w:rsid w:val="587AAA40"/>
    <w:rsid w:val="58EB4EFE"/>
    <w:rsid w:val="59332937"/>
    <w:rsid w:val="5939BF66"/>
    <w:rsid w:val="5A871F5F"/>
    <w:rsid w:val="5ACEF998"/>
    <w:rsid w:val="5B8841DD"/>
    <w:rsid w:val="5C6245F6"/>
    <w:rsid w:val="5D347AA6"/>
    <w:rsid w:val="5D596770"/>
    <w:rsid w:val="5E8D2E39"/>
    <w:rsid w:val="5FA26ABB"/>
    <w:rsid w:val="6060A94B"/>
    <w:rsid w:val="6316DEE8"/>
    <w:rsid w:val="639B110A"/>
    <w:rsid w:val="67975812"/>
    <w:rsid w:val="6CA29B35"/>
    <w:rsid w:val="6D289CC2"/>
    <w:rsid w:val="6E73E77E"/>
    <w:rsid w:val="6EAF7E81"/>
    <w:rsid w:val="6EF19570"/>
    <w:rsid w:val="6F43BA5B"/>
    <w:rsid w:val="712A1D1B"/>
    <w:rsid w:val="71545EE6"/>
    <w:rsid w:val="721DC415"/>
    <w:rsid w:val="72DB72D2"/>
    <w:rsid w:val="74F17A3F"/>
    <w:rsid w:val="76224063"/>
    <w:rsid w:val="7627D009"/>
    <w:rsid w:val="76828361"/>
    <w:rsid w:val="768D4AA0"/>
    <w:rsid w:val="778B9D77"/>
    <w:rsid w:val="78291B01"/>
    <w:rsid w:val="78BF40E5"/>
    <w:rsid w:val="7C25FD9A"/>
    <w:rsid w:val="7C98C10A"/>
    <w:rsid w:val="7E5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3D2"/>
  <w15:chartTrackingRefBased/>
  <w15:docId w15:val="{726C8422-BABE-481B-B2B9-4C450C3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82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D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D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D7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D65A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65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8E"/>
  </w:style>
  <w:style w:type="paragraph" w:styleId="Footer">
    <w:name w:val="footer"/>
    <w:basedOn w:val="Normal"/>
    <w:link w:val="FooterChar"/>
    <w:uiPriority w:val="99"/>
    <w:unhideWhenUsed/>
    <w:rsid w:val="009F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8E"/>
  </w:style>
  <w:style w:type="paragraph" w:styleId="BalloonText">
    <w:name w:val="Balloon Text"/>
    <w:basedOn w:val="Normal"/>
    <w:link w:val="BalloonTextChar"/>
    <w:uiPriority w:val="99"/>
    <w:semiHidden/>
    <w:unhideWhenUsed/>
    <w:rsid w:val="00FB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uments-dds-ny.un.org/doc/UNDOC/GEN/G96/154/05/pdf/G9615405.pdf?OpenElement" TargetMode="External"/><Relationship Id="rId2" Type="http://schemas.openxmlformats.org/officeDocument/2006/relationships/hyperlink" Target="https://journals.lww.com/jgpt/Fulltext/2011/10000/Use_of_the_Term__Elderly_.1.aspx" TargetMode="External"/><Relationship Id="rId1" Type="http://schemas.openxmlformats.org/officeDocument/2006/relationships/hyperlink" Target="https://www.ageuk.org.uk/northtyneside/about-us/news/articles/2019/offensive-description-of-older-people/" TargetMode="External"/><Relationship Id="rId4" Type="http://schemas.openxmlformats.org/officeDocument/2006/relationships/hyperlink" Target="https://www.age-platform.eu/publications/short-guide-avoid-stereotypical-communication-when-talking-about-ageing-and-ol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39D21A12DD14CB7BDD90BA2326E0A" ma:contentTypeVersion="16" ma:contentTypeDescription="Create a new document." ma:contentTypeScope="" ma:versionID="a29e75692443d022cd5bb8a10b7339a4">
  <xsd:schema xmlns:xsd="http://www.w3.org/2001/XMLSchema" xmlns:xs="http://www.w3.org/2001/XMLSchema" xmlns:p="http://schemas.microsoft.com/office/2006/metadata/properties" xmlns:ns2="5632345d-3ab5-416d-95fc-ee85379e6296" xmlns:ns3="3fdd53fd-4b3b-4e18-b3bc-7608feb4df03" targetNamespace="http://schemas.microsoft.com/office/2006/metadata/properties" ma:root="true" ma:fieldsID="cadf749ff91c17f47d4d338a1b255b6d" ns2:_="" ns3:_="">
    <xsd:import namespace="5632345d-3ab5-416d-95fc-ee85379e6296"/>
    <xsd:import namespace="3fdd53fd-4b3b-4e18-b3bc-7608feb4d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345d-3ab5-416d-95fc-ee85379e6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49de14-1a3d-4dac-ad09-59aefd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53fd-4b3b-4e18-b3bc-7608feb4d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4318c-1886-4509-a17c-227179c736eb}" ma:internalName="TaxCatchAll" ma:showField="CatchAllData" ma:web="3fdd53fd-4b3b-4e18-b3bc-7608feb4d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7816-6F1E-4CE1-9250-ADD6773C2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2345d-3ab5-416d-95fc-ee85379e6296"/>
    <ds:schemaRef ds:uri="3fdd53fd-4b3b-4e18-b3bc-7608feb4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B09B0-1745-422F-9706-B86BF26FB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C7F6-EE43-40FE-8212-55D2AA8A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Links>
    <vt:vector size="24" baseType="variant">
      <vt:variant>
        <vt:i4>8126586</vt:i4>
      </vt:variant>
      <vt:variant>
        <vt:i4>9</vt:i4>
      </vt:variant>
      <vt:variant>
        <vt:i4>0</vt:i4>
      </vt:variant>
      <vt:variant>
        <vt:i4>5</vt:i4>
      </vt:variant>
      <vt:variant>
        <vt:lpwstr>https://www.age-platform.eu/publications/short-guide-avoid-stereotypical-communication-when-talking-about-ageing-and-older</vt:lpwstr>
      </vt:variant>
      <vt:variant>
        <vt:lpwstr/>
      </vt:variant>
      <vt:variant>
        <vt:i4>5898250</vt:i4>
      </vt:variant>
      <vt:variant>
        <vt:i4>6</vt:i4>
      </vt:variant>
      <vt:variant>
        <vt:i4>0</vt:i4>
      </vt:variant>
      <vt:variant>
        <vt:i4>5</vt:i4>
      </vt:variant>
      <vt:variant>
        <vt:lpwstr>https://documents-dds-ny.un.org/doc/UNDOC/GEN/G96/154/05/pdf/G9615405.pdf?OpenElement</vt:lpwstr>
      </vt:variant>
      <vt:variant>
        <vt:lpwstr/>
      </vt:variant>
      <vt:variant>
        <vt:i4>5242897</vt:i4>
      </vt:variant>
      <vt:variant>
        <vt:i4>3</vt:i4>
      </vt:variant>
      <vt:variant>
        <vt:i4>0</vt:i4>
      </vt:variant>
      <vt:variant>
        <vt:i4>5</vt:i4>
      </vt:variant>
      <vt:variant>
        <vt:lpwstr>https://journals.lww.com/jgpt/Fulltext/2011/10000/Use_of_the_Term__Elderly_.1.aspx</vt:lpwstr>
      </vt:variant>
      <vt:variant>
        <vt:lpwstr>JCL0-5</vt:lpwstr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https://www.ageuk.org.uk/northtyneside/about-us/news/articles/2019/offensive-description-of-older-people/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Seidel</dc:creator>
  <cp:keywords/>
  <dc:description/>
  <cp:lastModifiedBy>Philippe Seidel</cp:lastModifiedBy>
  <cp:revision>12</cp:revision>
  <dcterms:created xsi:type="dcterms:W3CDTF">2023-03-24T00:23:00Z</dcterms:created>
  <dcterms:modified xsi:type="dcterms:W3CDTF">2023-04-03T23:02:00Z</dcterms:modified>
</cp:coreProperties>
</file>